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49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3529"/>
        <w:gridCol w:w="2691"/>
        <w:gridCol w:w="8839"/>
      </w:tblGrid>
      <w:tr w:rsidR="00507898" w:rsidRPr="00736327" w:rsidTr="00507898">
        <w:trPr>
          <w:trHeight w:val="345"/>
          <w:tblHeader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507898" w:rsidRPr="00736327" w:rsidRDefault="00507898" w:rsidP="00507898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3632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:rsidR="00507898" w:rsidRPr="00736327" w:rsidRDefault="00507898" w:rsidP="00507898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3632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الجهة التابع لها</w:t>
            </w:r>
          </w:p>
        </w:tc>
        <w:tc>
          <w:tcPr>
            <w:tcW w:w="841" w:type="pct"/>
            <w:shd w:val="clear" w:color="auto" w:fill="D9D9D9" w:themeFill="background1" w:themeFillShade="D9"/>
            <w:vAlign w:val="center"/>
          </w:tcPr>
          <w:p w:rsidR="00507898" w:rsidRPr="00736327" w:rsidRDefault="00507898" w:rsidP="00507898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73632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اسم المشارك</w:t>
            </w:r>
          </w:p>
        </w:tc>
        <w:tc>
          <w:tcPr>
            <w:tcW w:w="2763" w:type="pct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  <w:hideMark/>
          </w:tcPr>
          <w:p w:rsidR="00507898" w:rsidRPr="00736327" w:rsidRDefault="00507898" w:rsidP="00507898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73632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LY"/>
              </w:rPr>
              <w:t>عنوان الملخص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المعهد العالي للعلوم </w:t>
            </w:r>
            <w:bookmarkStart w:id="0" w:name="_GoBack"/>
            <w:bookmarkEnd w:id="0"/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و التقنية العزيزية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فتحي محمد وادي ضو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انماط واساليب الادارية في ظل فيروس كورونا</w:t>
            </w:r>
          </w:p>
        </w:tc>
      </w:tr>
      <w:tr w:rsidR="00507898" w:rsidRPr="00736327" w:rsidTr="00507898">
        <w:trPr>
          <w:trHeight w:val="315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الجزائر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عنابة - مؤسسة الاستشارات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محمد الشريف ضروي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تكامل المنظومة الاتصالية وركائز الإدارة في وقت جائحة كورونا</w:t>
            </w:r>
          </w:p>
        </w:tc>
      </w:tr>
      <w:tr w:rsidR="00507898" w:rsidRPr="00736327" w:rsidTr="00507898">
        <w:trPr>
          <w:trHeight w:val="315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بنغازي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خالد محمد أدم القطراني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الثقافة التنظيمية في ظل جائحة كورونا ودورها في تحسين أداء العاملين بالمصارف التجارية الليبية</w:t>
            </w:r>
          </w:p>
        </w:tc>
      </w:tr>
      <w:tr w:rsidR="00507898" w:rsidRPr="00736327" w:rsidTr="00507898">
        <w:trPr>
          <w:trHeight w:val="315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بنغازي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خالد محمد آدم القطراني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دور سلوك المواطنة التنظيمية في ظل جائحة كورونا على تحسين جودة الخدمات المصرفية بالإدارة العامة لمصرف ليبيا المركزي بنغازي</w:t>
            </w:r>
          </w:p>
        </w:tc>
      </w:tr>
      <w:tr w:rsidR="00507898" w:rsidRPr="00736327" w:rsidTr="00507898">
        <w:trPr>
          <w:trHeight w:val="315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المرقب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خديجة منصورعليابوزقية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دور المعلومات والنظم الخبيرة في التخطيط الاستراتيجي لإدارة الأزمات</w:t>
            </w:r>
          </w:p>
        </w:tc>
      </w:tr>
      <w:tr w:rsidR="00507898" w:rsidRPr="00736327" w:rsidTr="00507898">
        <w:trPr>
          <w:trHeight w:val="315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عمان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وزارة التربية والتعليم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صابر محمود ابراهيم الشرقاوي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أساليب إدارة العملية التعليمية في ظل أزمة كورونا (سلطنة عمان- مصر- الامارات) نموذجاَ</w:t>
            </w:r>
          </w:p>
        </w:tc>
      </w:tr>
      <w:tr w:rsidR="00507898" w:rsidRPr="00736327" w:rsidTr="00507898">
        <w:trPr>
          <w:trHeight w:val="315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الزاوية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فتحية رمضان محمد أبوسفريتة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تأثير أساليب إدارة الأزمات في حدة انتشار فيروس كورونا (كوفيد 19) وانعكاساتها الداخلية والخارجية</w:t>
            </w:r>
          </w:p>
        </w:tc>
      </w:tr>
      <w:tr w:rsidR="00507898" w:rsidRPr="00736327" w:rsidTr="00507898">
        <w:trPr>
          <w:trHeight w:val="315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سبها</w:t>
            </w:r>
          </w:p>
        </w:tc>
        <w:tc>
          <w:tcPr>
            <w:tcW w:w="841" w:type="pct"/>
            <w:vAlign w:val="center"/>
          </w:tcPr>
          <w:p w:rsidR="00507898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زيدان ضو الغناي علي</w:t>
            </w:r>
          </w:p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سميرة معتوق محمد 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دور الدورات التدريبية حول أدوات ادارة التعليم الالكتروني في استمرار وتحسين العملية التعليمية في ظل جائحة كورونا: دراسة ميدانية على كلية التجارة والعلوم السياسية – جامعة سبها.</w:t>
            </w:r>
          </w:p>
        </w:tc>
      </w:tr>
      <w:tr w:rsidR="00507898" w:rsidRPr="00736327" w:rsidTr="00507898">
        <w:trPr>
          <w:trHeight w:val="315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تونس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كلية الآداب والعلوم الإنسانية بسوسة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جميلة بالقروي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جائحة كورونا بين التأثير السيّاسي والأخلاقي</w:t>
            </w:r>
          </w:p>
        </w:tc>
      </w:tr>
      <w:tr w:rsidR="00507898" w:rsidRPr="00736327" w:rsidTr="00507898">
        <w:trPr>
          <w:trHeight w:val="315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صبراتة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علي عبدالكريم الصادق العاشق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آثار جائحة كورونا على العلاقات العربية – العربية في إطار الجامعة العربية</w:t>
            </w:r>
          </w:p>
        </w:tc>
      </w:tr>
      <w:tr w:rsidR="00507898" w:rsidRPr="00736327" w:rsidTr="00507898">
        <w:trPr>
          <w:trHeight w:val="315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الجزائر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محمد خيضر بسكرة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بلال قريب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فيروس كوفيد 19 والتحول في مسار العلاقات الثنائية بين القوى العظمى: دراسة في العلاقات الأمريكية الصينية</w:t>
            </w:r>
          </w:p>
        </w:tc>
      </w:tr>
      <w:tr w:rsidR="00507898" w:rsidRPr="00736327" w:rsidTr="00507898">
        <w:trPr>
          <w:trHeight w:val="315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الجـــــزائر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الجزائر2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حمـــودي عـــولة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أثار الكورونا على العلاقات الدولية، بين إعادة النظر والرسم والتشكيل، - علاقة الصين الولايات المتحدة الأمريكية أنموذجا</w:t>
            </w:r>
          </w:p>
        </w:tc>
      </w:tr>
      <w:tr w:rsidR="00507898" w:rsidRPr="00736327" w:rsidTr="00507898">
        <w:trPr>
          <w:trHeight w:val="315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عمرالمختار - كلية الاقتصاد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عبدالحفيظ عبدالسلام محمد صالح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الصين وجائحة كورونا:من احتوائها داخليا الي توظيفها في السياسة الخارجية</w:t>
            </w:r>
          </w:p>
        </w:tc>
      </w:tr>
      <w:tr w:rsidR="00507898" w:rsidRPr="00736327" w:rsidTr="00507898">
        <w:trPr>
          <w:trHeight w:val="315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المغرب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المركز الجهوي لمهن التربية والتكوين بجهة فاس/ مكناس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عبد اللطيف اسبيرتو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انعكاسات فيروس كورونا على النظام العالمي: بين العولمة والحمائية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المغرب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محمد الخامس الرباط المغرب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المصطفى بوكرين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07898" w:rsidRPr="009E6D12" w:rsidRDefault="00507898" w:rsidP="00507898">
            <w:pPr>
              <w:bidi/>
              <w:spacing w:line="228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مسار تحولات النظام الدولي ما بعد جائحة كورونا وأدوار المجتمع الدولي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الجزائر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تلمسان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عبدالحق العشعاشي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الآثار الاقتصادية لجائحة كورونا (كوفيد 19) على الاقتصاد السعودي والإجراءات الاقتصادية المتبعة للحد منها: دراسة تحليلية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كلية الاقتصاد والعلوم السياسية- جامعة صبراته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خالد علي العجيلي المحجوبي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التنافس الاقتصادي بين الولايات المتحدة الامريكية و دولة الصين الشعبية  في ظل جائحة كرونا العالمية وفق منهج نظرية الألعاب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طرابلس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خالد رمضان مصباح البيدي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أثر فيروس كورونا المستجد (كوفيد-19) على الأمن الغذائىفى ليبيا _ محصول القمح حالة دراسة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مصر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jc w:val="right"/>
              <w:rPr>
                <w:rFonts w:ascii="Sakkal Majalla" w:eastAsia="Times New Roman" w:hAnsi="Sakkal Majalla" w:cs="Sakkal Majalla" w:hint="cs"/>
                <w:color w:val="000000"/>
                <w:rtl/>
                <w:lang w:bidi="ar-LY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  <w:lang w:bidi="ar-LY"/>
              </w:rPr>
              <w:t>جامعة السويس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شادي إبراهيم حسن شحاده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تأثير جائحة كورونا على مصادر النقد الأجنبي في مصر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سبها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ابوالقاسم عامر احمد السعيدي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تداعيات فيروس كورونا المُستجد على شركات الطيران الليبية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المغرب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جامعة سيدي محمد </w:t>
            </w:r>
            <w:r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بن عبد الله 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محمد الشريف عبد العالي علي بنخي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السياسة الاقتصادية المغربية في ظل تطورات الجائحة العالمية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طرابلس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علي المهدي ناصف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Libyan Economy From Dutch Disease phenomenon To Coronavirus Pandemic. Has Its Economy will be Affected by the Later?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عمر المختار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فاطمة محمد الجويفي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جائحة كورونا وأثرها على الأمن الغذائي في ليبيا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jc w:val="right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جامعة سبها 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مصباح سالم احمد احمودة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jc w:val="right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(</w:t>
            </w: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اثر جائحة كورونا علي الفقراء (افريقيا كحالة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السعودية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المجمعة كلية التربية بالزلفي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محمد سيد أحمد شحاته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التدابير النبوية للتغلب على الأزمات الاقتصادية أثناء الأوبئة (كورونا أنموذجاً)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الجزائر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الجلفة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علة مراد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تداعيات جائحة كورونا على منظمة الأوبك: قراءة في واقع الحال وسيناريوهات المآل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الجزائر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غليزان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أ.طيب سعيدة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اثر جائحة كورونا على قطاع الطاقة ومشاريع الطاقة المتجددة خاصة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مصر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Suez University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jc w:val="both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شادي إبراهيم حسن شحاده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bidi/>
              <w:jc w:val="both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اثر جائحة كورونا على الاسثمار الأجنبي المباشر- دراسة حالة على مصر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lastRenderedPageBreak/>
              <w:t>الجزائر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طاهري محمد بشار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بن زاير ميارك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مدى مساهمة تطوير بريد الجزائر للخدمات المالية الإلكترونية لمجابهة فيروس كورونا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سبها/ كلية التجارة والعلوم السياسية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احمد ابراهيم اسويسي محمد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ثقة الزبائن في التعامل بالقنوات المصرفية عبر الإنترنت (أونلاين بنك) في ليبيا في ظل جائحة كورونا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السعودية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حضرموت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فوزي علي سالم بلحاج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أثر تداعيات فيروس كورونا في أداء الشركات الصناعية المدرجة في سوق المال السعودي (تداول)  دراسة تطبيقية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مركز البحوث والدراسات الاقتصادية العجيلات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ناجية سليمان عبدالله سليمان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التغيرات في سوق الأوراق المالية ومعدلات نمو الاقتصاد العالمي إبان جائحة كورونا للفترة بين اكتوبر 2019- مارس 2020 .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الزنتا/ كلية المحاسبة الرجبان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سالم احمد محمد يحيي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تداعيات جائحة فيروس كوَّرونا المسَّتجد علي الاقتصاد والاسواق المالية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الزاوية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رضا علي محمد بن صالح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</w:rPr>
              <w:t>The Impact of Covid-19 on Shanghai Stock Exchange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الجزائر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غليزان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بوكرمة حميد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أثر المسؤولية الاجتماعية على الأداء المالي في ظل تداعيات تفشي وباء كرورنا فيروس دراسة حالة مؤسسة كاسطال لتحويل البلاستيك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سبها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علي مصباح خليفة السود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دور المسئولية الاجتماعية للشركات الليبية في الحد من اثار جائحة كورونا  دراسة تطبيقية على شركة ليبيانا للهاتف المحمول بليبيا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فلسطين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جامعة الاستقلال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عصام حسني حسن الأطرش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اتجاهات المواطنين نحو المسؤولية المجتمعية للقطاع الخاص الفلسطيني في ظل جائحة كورونا</w:t>
            </w:r>
          </w:p>
        </w:tc>
      </w:tr>
      <w:tr w:rsidR="00507898" w:rsidRPr="00736327" w:rsidTr="00507898">
        <w:trPr>
          <w:trHeight w:val="330"/>
          <w:jc w:val="center"/>
        </w:trPr>
        <w:tc>
          <w:tcPr>
            <w:tcW w:w="293" w:type="pct"/>
            <w:vAlign w:val="center"/>
          </w:tcPr>
          <w:p w:rsidR="00507898" w:rsidRPr="009E6D12" w:rsidRDefault="00507898" w:rsidP="00507898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ليبيا</w:t>
            </w:r>
          </w:p>
        </w:tc>
        <w:tc>
          <w:tcPr>
            <w:tcW w:w="1103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الأكاديمية الليبية/ طرابلس</w:t>
            </w:r>
          </w:p>
        </w:tc>
        <w:tc>
          <w:tcPr>
            <w:tcW w:w="841" w:type="pct"/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محمد قيس عادل علي القنبري</w:t>
            </w:r>
          </w:p>
        </w:tc>
        <w:tc>
          <w:tcPr>
            <w:tcW w:w="276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7898" w:rsidRPr="009E6D12" w:rsidRDefault="00507898" w:rsidP="00507898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9E6D12">
              <w:rPr>
                <w:rFonts w:ascii="Sakkal Majalla" w:eastAsia="Times New Roman" w:hAnsi="Sakkal Majalla" w:cs="Sakkal Majalla"/>
                <w:color w:val="000000"/>
                <w:rtl/>
              </w:rPr>
              <w:t>تأثير جائحة كورونا على تطبيق الفروض والمبادئ والمحددات المحاسبية " بحث نظري تحليلي"</w:t>
            </w:r>
          </w:p>
        </w:tc>
      </w:tr>
    </w:tbl>
    <w:p w:rsidR="00DD7C89" w:rsidRDefault="00DD7C89"/>
    <w:sectPr w:rsidR="00DD7C89" w:rsidSect="00D22896">
      <w:headerReference w:type="default" r:id="rId7"/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69" w:rsidRDefault="006E3169" w:rsidP="00C52933">
      <w:r>
        <w:separator/>
      </w:r>
    </w:p>
  </w:endnote>
  <w:endnote w:type="continuationSeparator" w:id="0">
    <w:p w:rsidR="006E3169" w:rsidRDefault="006E3169" w:rsidP="00C5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69" w:rsidRDefault="006E3169" w:rsidP="00C52933">
      <w:r>
        <w:separator/>
      </w:r>
    </w:p>
  </w:footnote>
  <w:footnote w:type="continuationSeparator" w:id="0">
    <w:p w:rsidR="006E3169" w:rsidRDefault="006E3169" w:rsidP="00C5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33" w:rsidRPr="00C52933" w:rsidRDefault="00C52933" w:rsidP="00C52933">
    <w:pPr>
      <w:pStyle w:val="Header"/>
      <w:numPr>
        <w:ilvl w:val="0"/>
        <w:numId w:val="2"/>
      </w:numPr>
      <w:bidi/>
      <w:ind w:left="-359" w:hanging="567"/>
      <w:rPr>
        <w:rFonts w:ascii="Sakkal Majalla" w:hAnsi="Sakkal Majalla" w:cs="Sakkal Majalla"/>
        <w:b/>
        <w:bCs/>
        <w:sz w:val="36"/>
        <w:szCs w:val="36"/>
        <w:rtl/>
        <w:lang w:val="en-GB" w:bidi="ar-LY"/>
      </w:rPr>
    </w:pPr>
    <w:r w:rsidRPr="00C52933">
      <w:rPr>
        <w:rFonts w:ascii="Sakkal Majalla" w:hAnsi="Sakkal Majalla" w:cs="Sakkal Majalla"/>
        <w:b/>
        <w:bCs/>
        <w:sz w:val="36"/>
        <w:szCs w:val="36"/>
        <w:rtl/>
        <w:lang w:val="en-GB" w:bidi="ar-LY"/>
      </w:rPr>
      <w:t>عناوين الملخصات المقبولة</w:t>
    </w:r>
    <w:r>
      <w:rPr>
        <w:rFonts w:ascii="Sakkal Majalla" w:hAnsi="Sakkal Majalla" w:cs="Sakkal Majalla" w:hint="cs"/>
        <w:b/>
        <w:bCs/>
        <w:sz w:val="36"/>
        <w:szCs w:val="36"/>
        <w:rtl/>
        <w:lang w:val="en-GB" w:bidi="ar-LY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5752"/>
    <w:multiLevelType w:val="hybridMultilevel"/>
    <w:tmpl w:val="0770A714"/>
    <w:lvl w:ilvl="0" w:tplc="B3008DE4">
      <w:numFmt w:val="bullet"/>
      <w:lvlText w:val=""/>
      <w:lvlJc w:val="left"/>
      <w:pPr>
        <w:ind w:left="3180" w:hanging="2820"/>
      </w:pPr>
      <w:rPr>
        <w:rFonts w:ascii="Symbol" w:eastAsiaTheme="minorHAnsi" w:hAnsi="Symbol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0236"/>
    <w:multiLevelType w:val="hybridMultilevel"/>
    <w:tmpl w:val="23B66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98"/>
    <w:rsid w:val="00507898"/>
    <w:rsid w:val="006E3169"/>
    <w:rsid w:val="00C36FD3"/>
    <w:rsid w:val="00C52933"/>
    <w:rsid w:val="00D22896"/>
    <w:rsid w:val="00D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03AFAB-DE0F-4526-913D-803C0F7F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898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9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9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29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93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2020-06-18T10:07:00Z</dcterms:created>
  <dcterms:modified xsi:type="dcterms:W3CDTF">2020-06-18T10:38:00Z</dcterms:modified>
</cp:coreProperties>
</file>