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0DA17C39"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ية لمجلة جامعة سبها للعلوم البح</w:t>
      </w:r>
      <w:r w:rsidR="00270AA8">
        <w:rPr>
          <w:rFonts w:hint="cs"/>
          <w:rtl/>
        </w:rPr>
        <w:t>ت</w:t>
      </w:r>
      <w:r w:rsidRPr="00B87F8B">
        <w:rPr>
          <w:rtl/>
        </w:rPr>
        <w:t xml:space="preserve">ة والتطبيقية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38F1E8AD" w:rsidR="00131258" w:rsidRPr="00B87F8B" w:rsidRDefault="00A07DDA" w:rsidP="00131258">
      <w:pPr>
        <w:pStyle w:val="Els-Affiliation"/>
        <w:pBdr>
          <w:bottom w:val="none" w:sz="0" w:space="0" w:color="auto"/>
        </w:pBdr>
        <w:bidi/>
        <w:rPr>
          <w:rFonts w:cs="Sakkal Majalla"/>
          <w:sz w:val="18"/>
          <w:szCs w:val="22"/>
        </w:rPr>
      </w:pPr>
      <w:r>
        <w:rPr>
          <w:rFonts w:cs="Sakkal Majalla"/>
          <w:sz w:val="18"/>
          <w:szCs w:val="22"/>
        </w:rPr>
        <w:t xml:space="preserve"> a</w:t>
      </w:r>
      <w:r w:rsidR="00131258" w:rsidRPr="00B87F8B">
        <w:rPr>
          <w:rFonts w:cs="Sakkal Majalla"/>
          <w:sz w:val="18"/>
          <w:szCs w:val="22"/>
          <w:rtl/>
        </w:rPr>
        <w:t xml:space="preserve">الانتماء </w:t>
      </w:r>
      <w:r w:rsidR="006D1BB5">
        <w:rPr>
          <w:rFonts w:cs="Sakkal Majalla" w:hint="cs"/>
          <w:sz w:val="18"/>
          <w:szCs w:val="22"/>
          <w:rtl/>
          <w:lang w:bidi="ar-LY"/>
        </w:rPr>
        <w:t>الاول</w:t>
      </w:r>
      <w:r w:rsidR="00131258" w:rsidRPr="00B87F8B">
        <w:rPr>
          <w:rFonts w:cs="Sakkal Majalla"/>
          <w:sz w:val="18"/>
          <w:szCs w:val="22"/>
          <w:rtl/>
        </w:rPr>
        <w:t xml:space="preserve"> ، العنوان ، المدينة والرمز البريدي ، الدولة</w:t>
      </w:r>
    </w:p>
    <w:p w14:paraId="664C8BEF" w14:textId="096408D0" w:rsidR="00875602" w:rsidRPr="00B87F8B" w:rsidRDefault="00A07DDA" w:rsidP="00131258">
      <w:pPr>
        <w:pStyle w:val="Els-Affiliation"/>
        <w:pBdr>
          <w:bottom w:val="none" w:sz="0" w:space="0" w:color="auto"/>
        </w:pBdr>
        <w:bidi/>
        <w:rPr>
          <w:rFonts w:cs="Sakkal Majalla"/>
          <w:rtl/>
          <w:lang w:eastAsia="zh-CN" w:bidi="ar-LY"/>
        </w:rPr>
      </w:pPr>
      <w:r>
        <w:rPr>
          <w:rFonts w:cs="Sakkal Majalla"/>
          <w:sz w:val="18"/>
          <w:szCs w:val="22"/>
        </w:rPr>
        <w:t>b</w:t>
      </w:r>
      <w:r>
        <w:rPr>
          <w:rFonts w:cs="Sakkal Majalla" w:hint="cs"/>
          <w:sz w:val="18"/>
          <w:szCs w:val="22"/>
          <w:rtl/>
          <w:lang w:bidi="ar-LY"/>
        </w:rPr>
        <w:t xml:space="preserve"> </w:t>
      </w:r>
      <w:r w:rsidR="00131258" w:rsidRPr="00B87F8B">
        <w:rPr>
          <w:rFonts w:cs="Sakkal Majalla"/>
          <w:sz w:val="18"/>
          <w:szCs w:val="22"/>
          <w:rtl/>
        </w:rPr>
        <w:t>الانتماء الثاني ، العنوان ، المدينة والرمز البريدي ،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7777777"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2AC5C5AB"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proofErr w:type="spellStart"/>
            <w:r w:rsidR="00713500" w:rsidRPr="00B87F8B">
              <w:rPr>
                <w:rFonts w:cs="Sakkal Majalla"/>
                <w:sz w:val="22"/>
                <w:szCs w:val="22"/>
              </w:rPr>
              <w:t>Sakkal</w:t>
            </w:r>
            <w:proofErr w:type="spellEnd"/>
            <w:r w:rsidR="00713500" w:rsidRPr="00B87F8B">
              <w:rPr>
                <w:rFonts w:cs="Sakkal Majalla"/>
                <w:sz w:val="22"/>
                <w:szCs w:val="22"/>
              </w:rPr>
              <w:t xml:space="preserve"> </w:t>
            </w:r>
            <w:proofErr w:type="spellStart"/>
            <w:r w:rsidR="00713500" w:rsidRPr="00B87F8B">
              <w:rPr>
                <w:rFonts w:cs="Sakkal Majalla"/>
                <w:sz w:val="22"/>
                <w:szCs w:val="22"/>
              </w:rPr>
              <w:t>majalla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lang w:bidi="ar-LY"/>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0E77842A" w14:textId="77777777"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14:paraId="1A15F728" w14:textId="77777777"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77777777"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1F6C02BC" w14:textId="1557333A" w:rsidR="00B87F8B" w:rsidRPr="00AD3D1D" w:rsidRDefault="00B87F8B" w:rsidP="00B87F8B">
      <w:pPr>
        <w:bidi/>
        <w:spacing w:line="240" w:lineRule="auto"/>
        <w:jc w:val="both"/>
        <w:rPr>
          <w:rFonts w:cs="Sakkal Majalla"/>
          <w:b/>
          <w:bCs/>
          <w:sz w:val="18"/>
          <w:szCs w:val="24"/>
        </w:rPr>
      </w:pPr>
      <w:r w:rsidRPr="00AD3D1D">
        <w:rPr>
          <w:rFonts w:eastAsia="Times New Roman" w:cs="Sakkal Majalla" w:hint="cs"/>
          <w:b/>
          <w:bCs/>
          <w:sz w:val="18"/>
          <w:szCs w:val="24"/>
          <w:shd w:val="clear" w:color="auto" w:fill="FFFFFF"/>
          <w:rtl/>
        </w:rPr>
        <w:t>ا</w:t>
      </w:r>
      <w:r w:rsidRPr="00AD3D1D">
        <w:rPr>
          <w:rFonts w:eastAsia="Times New Roman" w:cs="Sakkal Majalla"/>
          <w:b/>
          <w:bCs/>
          <w:sz w:val="18"/>
          <w:szCs w:val="24"/>
          <w:shd w:val="clear" w:color="auto" w:fill="FFFFFF"/>
          <w:rtl/>
        </w:rPr>
        <w:t>لمقدمة</w:t>
      </w:r>
    </w:p>
    <w:p w14:paraId="0DB19A86" w14:textId="77777777"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B87F8B">
          <w:headerReference w:type="default" r:id="rId8"/>
          <w:footerReference w:type="default" r:id="rId9"/>
          <w:headerReference w:type="first" r:id="rId10"/>
          <w:footerReference w:type="first" r:id="rId11"/>
          <w:footnotePr>
            <w:numFmt w:val="chicago"/>
          </w:footnotePr>
          <w:pgSz w:w="11907" w:h="16840" w:code="9"/>
          <w:pgMar w:top="567" w:right="737" w:bottom="567" w:left="737" w:header="567" w:footer="567" w:gutter="0"/>
          <w:cols w:space="567"/>
          <w:titlePg/>
          <w:bidi/>
          <w:docGrid w:linePitch="218"/>
        </w:sectPr>
      </w:pP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AD3D1D">
        <w:rPr>
          <w:rFonts w:eastAsia="Times New Roman" w:cs="Sakkal Majalla"/>
          <w:sz w:val="18"/>
          <w:szCs w:val="24"/>
          <w:shd w:val="clear" w:color="auto" w:fill="FFFFFF"/>
          <w:rtl/>
        </w:rPr>
        <w:t>مة لهم</w:t>
      </w:r>
      <w:bookmarkEnd w:id="0"/>
      <w:bookmarkEnd w:id="1"/>
      <w:r w:rsidRPr="00AD3D1D">
        <w:rPr>
          <w:rFonts w:eastAsia="Times New Roman" w:cs="Sakkal Majalla"/>
          <w:sz w:val="18"/>
          <w:szCs w:val="24"/>
          <w:shd w:val="clear" w:color="auto" w:fill="FFFFFF"/>
          <w:rtl/>
        </w:rPr>
        <w:t>.</w:t>
      </w:r>
    </w:p>
    <w:p w14:paraId="313CCCE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w:t>
      </w:r>
      <w:r w:rsidRPr="00AD3D1D">
        <w:rPr>
          <w:rFonts w:eastAsia="Times New Roman" w:cs="Sakkal Majalla"/>
          <w:sz w:val="18"/>
          <w:szCs w:val="24"/>
          <w:shd w:val="clear" w:color="auto" w:fill="FFFFFF"/>
          <w:rtl/>
        </w:rPr>
        <w:t>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14:paraId="2D54E584" w14:textId="04599A9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في  </w:t>
      </w:r>
      <w:r w:rsidRPr="00AD3D1D">
        <w:rPr>
          <w:rFonts w:eastAsia="Times New Roman" w:cs="Sakkal Majalla"/>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2" w:name="Mendeley_Bookmark_9PNKSrH1Wu"/>
      <w:bookmarkStart w:id="3" w:name="Mendeley_Bookmark_dpiqeCAELk"/>
      <w:r w:rsidRPr="00AD3D1D">
        <w:rPr>
          <w:rFonts w:eastAsia="Times New Roman" w:cs="Sakkal Majalla" w:hint="cs"/>
          <w:sz w:val="18"/>
          <w:szCs w:val="24"/>
          <w:shd w:val="clear" w:color="auto" w:fill="FFFFFF"/>
          <w:rtl/>
          <w:lang w:bidi="ar-LY"/>
        </w:rPr>
        <w:t xml:space="preserve">باستخدام الاقواس حسب المثال </w:t>
      </w:r>
      <w:r w:rsidR="00F55F0C" w:rsidRPr="00AD3D1D">
        <w:rPr>
          <w:rFonts w:eastAsia="Times New Roman" w:cs="Sakkal Majalla" w:hint="cs"/>
          <w:sz w:val="18"/>
          <w:szCs w:val="24"/>
          <w:shd w:val="clear" w:color="auto" w:fill="FFFFFF"/>
          <w:rtl/>
          <w:lang w:bidi="ar-LY"/>
        </w:rPr>
        <w:t>التالي</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2"/>
      <w:bookmarkEnd w:id="3"/>
      <w:r w:rsidRPr="00AD3D1D">
        <w:rPr>
          <w:rFonts w:eastAsia="Times New Roman" w:cs="Sakkal Majalla"/>
          <w:sz w:val="18"/>
          <w:szCs w:val="24"/>
          <w:shd w:val="clear" w:color="auto" w:fill="FFFFFF"/>
          <w:rtl/>
          <w:lang w:bidi="ar-LY"/>
        </w:rPr>
        <w:t xml:space="preserve"> ، يمكن تحميل برنامج </w:t>
      </w:r>
      <w:r w:rsidRPr="00AD3D1D">
        <w:rPr>
          <w:rFonts w:eastAsia="Times New Roman" w:cs="Sakkal Majalla"/>
          <w:sz w:val="18"/>
          <w:szCs w:val="24"/>
          <w:shd w:val="clear" w:color="auto" w:fill="FFFFFF"/>
          <w:lang w:bidi="ar-LY"/>
        </w:rPr>
        <w:t>Mendeley</w:t>
      </w:r>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4" w:name="Mendeley_Bookmark_mUcz4Ijl93"/>
      <w:bookmarkStart w:id="5"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4"/>
      <w:bookmarkEnd w:id="5"/>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وفي حالة وجود أبحاث بلغتين تبدأ القائمة بالأبحاث المكتوبة بلغة البحث ثم يليها تلك المكتوبة </w:t>
      </w:r>
      <w:r w:rsidRPr="00AD3D1D">
        <w:rPr>
          <w:rFonts w:eastAsia="Times New Roman" w:cs="Sakkal Majalla"/>
          <w:sz w:val="18"/>
          <w:szCs w:val="24"/>
          <w:shd w:val="clear" w:color="auto" w:fill="FFFFFF"/>
          <w:rtl/>
        </w:rPr>
        <w:lastRenderedPageBreak/>
        <w:t>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00F55F0C"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2CF5BC5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278BF4BD" w14:textId="3EEEFD01"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00F55F0C" w:rsidRPr="00AD3D1D">
        <w:rPr>
          <w:rFonts w:eastAsia="Times New Roman" w:cs="Sakkal Majalla" w:hint="cs"/>
          <w:sz w:val="18"/>
          <w:szCs w:val="24"/>
          <w:shd w:val="clear" w:color="auto" w:fill="FFFFFF"/>
          <w:rtl/>
        </w:rPr>
        <w:t xml:space="preserve">المختلفة: </w:t>
      </w:r>
      <w:r w:rsidR="00F55F0C" w:rsidRPr="00AD3D1D">
        <w:rPr>
          <w:rFonts w:eastAsia="Times New Roman" w:cs="Sakkal Majalla"/>
          <w:sz w:val="18"/>
          <w:szCs w:val="24"/>
          <w:shd w:val="clear" w:color="auto" w:fill="FFFFFF"/>
          <w:rtl/>
        </w:rPr>
        <w:t>-</w:t>
      </w:r>
    </w:p>
    <w:p w14:paraId="3F38B0B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7CE0C70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563F5FBB" w14:textId="387126FD" w:rsidR="00B87F8B" w:rsidRPr="00AD3D1D" w:rsidRDefault="00F55F0C" w:rsidP="00F55F0C">
      <w:pPr>
        <w:bidi/>
        <w:spacing w:line="240" w:lineRule="auto"/>
        <w:rPr>
          <w:rFonts w:cs="Sakkal Majalla"/>
          <w:sz w:val="18"/>
          <w:szCs w:val="24"/>
        </w:rPr>
      </w:pPr>
      <w:r w:rsidRPr="00AD3D1D">
        <w:rPr>
          <w:rFonts w:eastAsia="Times New Roman" w:cs="Sakkal Majalla" w:hint="cs"/>
          <w:sz w:val="18"/>
          <w:szCs w:val="24"/>
          <w:shd w:val="clear" w:color="auto" w:fill="FFFFFF"/>
          <w:rtl/>
        </w:rPr>
        <w:t>مثال:</w:t>
      </w:r>
      <w:r w:rsidR="00B87F8B" w:rsidRPr="00AD3D1D">
        <w:rPr>
          <w:rFonts w:eastAsia="Times New Roman" w:cs="Sakkal Majalla"/>
          <w:sz w:val="18"/>
          <w:szCs w:val="24"/>
          <w:shd w:val="clear" w:color="auto" w:fill="FFFFFF"/>
          <w:rtl/>
        </w:rPr>
        <w:t xml:space="preserve"> الأحمدي، نرجس. </w:t>
      </w:r>
      <w:r w:rsidR="00B87F8B" w:rsidRPr="00AD3D1D">
        <w:rPr>
          <w:rFonts w:eastAsia="Times New Roman" w:cs="Sakkal Majalla"/>
          <w:sz w:val="18"/>
          <w:szCs w:val="24"/>
          <w:shd w:val="clear" w:color="auto" w:fill="FFFFFF"/>
        </w:rPr>
        <w:t>2008</w:t>
      </w:r>
      <w:r w:rsidR="00B87F8B" w:rsidRPr="00AD3D1D">
        <w:rPr>
          <w:rFonts w:eastAsia="Times New Roman" w:cs="Sakkal Majalla"/>
          <w:sz w:val="18"/>
          <w:szCs w:val="24"/>
          <w:shd w:val="clear" w:color="auto" w:fill="FFFFFF"/>
          <w:rtl/>
        </w:rPr>
        <w:t xml:space="preserve">م. بين الواقع والخيال. تاريخ الاسترجاع: </w:t>
      </w:r>
      <w:r w:rsidR="00B87F8B" w:rsidRPr="00AD3D1D">
        <w:rPr>
          <w:rFonts w:eastAsia="Times New Roman" w:cs="Sakkal Majalla"/>
          <w:sz w:val="18"/>
          <w:szCs w:val="24"/>
          <w:shd w:val="clear" w:color="auto" w:fill="FFFFFF"/>
        </w:rPr>
        <w:t>27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2014</w:t>
      </w:r>
      <w:r w:rsidR="00B87F8B"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00B87F8B" w:rsidRPr="00AD3D1D">
        <w:rPr>
          <w:rFonts w:eastAsia="Times New Roman" w:cs="Sakkal Majalla"/>
          <w:sz w:val="18"/>
          <w:szCs w:val="24"/>
          <w:shd w:val="clear" w:color="auto" w:fill="FFFFFF"/>
          <w:rtl/>
        </w:rPr>
        <w:t>بموقع: </w:t>
      </w:r>
      <w:r w:rsidR="00B87F8B" w:rsidRPr="00AD3D1D">
        <w:rPr>
          <w:rFonts w:eastAsia="Times New Roman" w:cs="Sakkal Majalla"/>
          <w:sz w:val="18"/>
          <w:szCs w:val="24"/>
          <w:shd w:val="clear" w:color="auto" w:fill="FFFFFF"/>
          <w:rtl/>
        </w:rPr>
        <w:br/>
      </w:r>
      <w:r w:rsidR="00B87F8B" w:rsidRPr="00AD3D1D">
        <w:rPr>
          <w:rFonts w:eastAsia="Times New Roman" w:cs="Sakkal Majalla"/>
          <w:sz w:val="18"/>
          <w:szCs w:val="24"/>
          <w:shd w:val="clear" w:color="auto" w:fill="FFFFFF"/>
        </w:rPr>
        <w:t>http://www.siironline.org/alabwab/maqalat&amp;mohaderat(12)/1146.htm</w:t>
      </w:r>
      <w:r w:rsidR="00B87F8B" w:rsidRPr="00AD3D1D">
        <w:rPr>
          <w:rFonts w:eastAsia="Times New Roman" w:cs="Sakkal Majalla"/>
          <w:sz w:val="18"/>
          <w:szCs w:val="24"/>
          <w:shd w:val="clear" w:color="auto" w:fill="FFFFFF"/>
          <w:rtl/>
        </w:rPr>
        <w:t>.</w:t>
      </w:r>
      <w:r w:rsidR="00B87F8B" w:rsidRPr="00AD3D1D">
        <w:rPr>
          <w:rFonts w:eastAsia="Times New Roman" w:hint="cs"/>
          <w:sz w:val="18"/>
          <w:szCs w:val="24"/>
          <w:shd w:val="clear" w:color="auto" w:fill="FFFFFF"/>
          <w:rtl/>
        </w:rPr>
        <w:t>​</w:t>
      </w:r>
    </w:p>
    <w:p w14:paraId="5848783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6F38329D" w14:textId="16FC348D"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00F55F0C" w:rsidRPr="00AD3D1D">
        <w:rPr>
          <w:rFonts w:eastAsia="Times New Roman" w:cs="Sakkal Majalla"/>
          <w:sz w:val="18"/>
          <w:szCs w:val="24"/>
          <w:shd w:val="clear" w:color="auto" w:fill="FFFFFF"/>
        </w:rPr>
        <w:t>380</w:t>
      </w:r>
      <w:r w:rsidR="00F55F0C" w:rsidRPr="00AD3D1D">
        <w:rPr>
          <w:rFonts w:eastAsia="Times New Roman" w:cs="Sakkal Majalla" w:hint="cs"/>
          <w:sz w:val="18"/>
          <w:szCs w:val="24"/>
          <w:shd w:val="clear" w:color="auto" w:fill="FFFFFF"/>
          <w:rtl/>
        </w:rPr>
        <w:t>.</w:t>
      </w:r>
    </w:p>
    <w:p w14:paraId="59FA95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14:paraId="7D35738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69E17C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14:paraId="7A01F79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لينداور،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14:paraId="388449B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460C3CF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14:paraId="5E8B502E" w14:textId="77777777"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1996. Effect of bovine follicular fluid treatment and progesterone priming on luteal function in GnRH-treated seasonally anoestrous ewes. Animal Science. 62(3): 443-450</w:t>
      </w:r>
    </w:p>
    <w:p w14:paraId="4947D5A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xml:space="preserve">, J.L.S., and Hammond, J.M. 1985. Studies of action of FSH or progesterone secretion by immature granulosa cells maintained in serum-free conditions. p. 345-350. In: Toft, D.O., and Ryan, R.J. (Eds). Proceedings 5th Ovarian </w:t>
      </w:r>
      <w:r w:rsidRPr="00AD3D1D">
        <w:rPr>
          <w:rFonts w:eastAsia="Times New Roman" w:cs="Sakkal Majalla"/>
          <w:sz w:val="18"/>
          <w:szCs w:val="24"/>
          <w:shd w:val="clear" w:color="auto" w:fill="FFFFFF"/>
        </w:rPr>
        <w:t>Workshop, dec 5th 1985. Champaign, IL-USA</w:t>
      </w:r>
    </w:p>
    <w:p w14:paraId="3E63BF3D"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1983. Sheep Production. Butterworths, London.  </w:t>
      </w:r>
    </w:p>
    <w:p w14:paraId="1447A56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B87F8B">
      <w:pPr>
        <w:spacing w:before="240" w:after="240"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xml:space="preserve">: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W.(ed.) Sheep Production. Butterworths, London </w:t>
      </w:r>
    </w:p>
    <w:p w14:paraId="0489715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6FD88E0A" w14:textId="55311807"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sidR="00F55F0C">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00F55F0C"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61CE17B5"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3A70612E" w14:textId="05DF81E0"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00F55F0C"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044D072B"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p>
    <w:p w14:paraId="1A18ADDA" w14:textId="3571F276"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 xml:space="preserve">حجم خط </w:t>
      </w:r>
      <w:r w:rsidR="00F55F0C" w:rsidRPr="00AD3D1D">
        <w:rPr>
          <w:rFonts w:eastAsia="Times New Roman" w:cs="Sakkal Majalla" w:hint="cs"/>
          <w:sz w:val="18"/>
          <w:szCs w:val="24"/>
          <w:shd w:val="clear" w:color="auto" w:fill="FFFFFF"/>
          <w:rtl/>
        </w:rPr>
        <w:t>الكتابة: 12</w:t>
      </w:r>
      <w:r w:rsidRPr="00AD3D1D">
        <w:rPr>
          <w:rFonts w:eastAsia="Times New Roman" w:cs="Sakkal Majalla" w:hint="cs"/>
          <w:sz w:val="18"/>
          <w:szCs w:val="24"/>
          <w:shd w:val="clear" w:color="auto" w:fill="FFFFFF"/>
          <w:rtl/>
        </w:rPr>
        <w:t xml:space="preserve"> نقطة</w:t>
      </w:r>
    </w:p>
    <w:p w14:paraId="3FD244A2"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009FDCC9"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14:paraId="0FE5CE02" w14:textId="16E981F4"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00F55F0C"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7E1CE509" w14:textId="2A81DE26"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358B8C75" w14:textId="77777777"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4598423D" w14:textId="635586D3"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w:t>
      </w:r>
      <w:r w:rsidR="00F55F0C" w:rsidRPr="00AD3D1D">
        <w:rPr>
          <w:rFonts w:eastAsia="Times New Roman" w:cs="Sakkal Majalla" w:hint="cs"/>
          <w:sz w:val="18"/>
          <w:szCs w:val="24"/>
          <w:shd w:val="clear" w:color="auto" w:fill="FFFFFF"/>
          <w:rtl/>
        </w:rPr>
        <w:t>عبد الل</w:t>
      </w:r>
      <w:r w:rsidR="00F55F0C"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shd w:val="clear" w:color="auto" w:fill="FFFFFF"/>
          <w:rtl/>
        </w:rPr>
        <w:lastRenderedPageBreak/>
        <w:t xml:space="preserve">ثم يذكر تحتها البريد </w:t>
      </w:r>
      <w:r w:rsidR="00F55F0C"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 xml:space="preserve">ويلزم </w:t>
      </w:r>
      <w:r w:rsidR="00F55F0C" w:rsidRPr="00AD3D1D">
        <w:rPr>
          <w:rFonts w:eastAsia="Times New Roman" w:cs="Sakkal Majalla" w:hint="cs"/>
          <w:sz w:val="18"/>
          <w:szCs w:val="24"/>
          <w:u w:val="single"/>
          <w:shd w:val="clear" w:color="auto" w:fill="FFFFFF"/>
          <w:rtl/>
        </w:rPr>
        <w:t>استخدام</w:t>
      </w:r>
      <w:r w:rsidRPr="00AD3D1D">
        <w:rPr>
          <w:rFonts w:eastAsia="Times New Roman" w:cs="Sakkal Majalla"/>
          <w:sz w:val="18"/>
          <w:szCs w:val="24"/>
          <w:u w:val="single"/>
          <w:shd w:val="clear" w:color="auto" w:fill="FFFFFF"/>
          <w:rtl/>
        </w:rPr>
        <w:t xml:space="preserve">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AD3D1D">
        <w:rPr>
          <w:rFonts w:eastAsia="Times New Roman" w:cs="Sakkal Majalla"/>
          <w:sz w:val="18"/>
          <w:szCs w:val="24"/>
          <w:shd w:val="clear" w:color="auto" w:fill="FFFFFF"/>
        </w:rPr>
        <w:t>12</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7D3200EA" w14:textId="473D1F1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 xml:space="preserve">يجب أن </w:t>
      </w:r>
      <w:r w:rsidR="00F55F0C" w:rsidRPr="00AD3D1D">
        <w:rPr>
          <w:rFonts w:eastAsia="Times New Roman" w:cs="Sakkal Majalla" w:hint="cs"/>
          <w:sz w:val="18"/>
          <w:szCs w:val="24"/>
          <w:shd w:val="clear" w:color="auto" w:fill="FFFFFF"/>
          <w:rtl/>
        </w:rPr>
        <w:t>يخ</w:t>
      </w:r>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00F55F0C"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50E37DF0" w14:textId="45F14E5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00F55F0C"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42633B9A" w14:textId="77777777"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00F55F0C"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w:t>
      </w:r>
      <w:r w:rsidR="00F55F0C" w:rsidRPr="00AD3D1D">
        <w:rPr>
          <w:rFonts w:eastAsia="Times New Roman" w:cs="Sakkal Majalla" w:hint="cs"/>
          <w:sz w:val="18"/>
          <w:szCs w:val="24"/>
          <w:shd w:val="clear" w:color="auto" w:fill="FFFFFF"/>
          <w:rtl/>
        </w:rPr>
        <w:t>والمنتص</w:t>
      </w:r>
      <w:r w:rsidR="00F55F0C"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ويفضل أن يتم </w:t>
      </w:r>
      <w:r w:rsidRPr="00AD3D1D">
        <w:rPr>
          <w:rFonts w:eastAsia="Times New Roman" w:cs="Sakkal Majalla"/>
          <w:sz w:val="18"/>
          <w:szCs w:val="24"/>
          <w:shd w:val="clear" w:color="auto" w:fill="FFFFFF"/>
          <w:rtl/>
        </w:rPr>
        <w:t>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14:paraId="38A8A6F5" w14:textId="77777777" w:rsidTr="003C26B7">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3C26B7">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3C26B7">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AD3D1D">
        <w:rPr>
          <w:rFonts w:eastAsia="Times New Roman" w:cs="Sakkal Majalla"/>
          <w:sz w:val="18"/>
          <w:szCs w:val="24"/>
          <w:shd w:val="clear" w:color="auto" w:fill="FFFFFF"/>
        </w:rPr>
        <w:t>jpeg</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00F55F0C"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00F55F0C"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10D9C8C4" w14:textId="210E892F"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w:t>
      </w:r>
      <w:r w:rsidR="00F55F0C" w:rsidRPr="00AD3D1D">
        <w:rPr>
          <w:rFonts w:eastAsia="Times New Roman" w:cs="Sakkal Majalla" w:hint="cs"/>
          <w:sz w:val="18"/>
          <w:szCs w:val="24"/>
          <w:shd w:val="clear" w:color="auto" w:fill="FFFFFF"/>
          <w:rtl/>
        </w:rPr>
        <w:t>وأسفل</w:t>
      </w:r>
      <w:r w:rsidRPr="00AD3D1D">
        <w:rPr>
          <w:rFonts w:eastAsia="Times New Roman" w:cs="Sakkal Majalla" w:hint="cs"/>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4BA73" w14:textId="77777777" w:rsidR="00A10C0F" w:rsidRDefault="00A10C0F">
      <w:r>
        <w:separator/>
      </w:r>
    </w:p>
    <w:p w14:paraId="66717ACF" w14:textId="77777777" w:rsidR="00A10C0F" w:rsidRDefault="00A10C0F"/>
    <w:p w14:paraId="2A813769" w14:textId="77777777" w:rsidR="00A10C0F" w:rsidRDefault="00A10C0F"/>
  </w:endnote>
  <w:endnote w:type="continuationSeparator" w:id="0">
    <w:p w14:paraId="7C4F986E" w14:textId="77777777" w:rsidR="00A10C0F" w:rsidRDefault="00A10C0F">
      <w:r>
        <w:continuationSeparator/>
      </w:r>
    </w:p>
    <w:p w14:paraId="1497A209" w14:textId="77777777" w:rsidR="00A10C0F" w:rsidRDefault="00A10C0F"/>
    <w:p w14:paraId="182FE04E" w14:textId="77777777" w:rsidR="00A10C0F" w:rsidRDefault="00A10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232D2B4A-D060-484D-8D02-C4804FC06CD1}"/>
    <w:embedBold r:id="rId2" w:fontKey="{22FE0192-4E07-4B3F-8038-69733A732914}"/>
    <w:embedItalic r:id="rId3" w:fontKey="{15B5315C-2AAC-4E1F-A70E-A7F79ABECB83}"/>
  </w:font>
  <w:font w:name="Helvetica">
    <w:panose1 w:val="020B0504020202020204"/>
    <w:charset w:val="00"/>
    <w:family w:val="swiss"/>
    <w:pitch w:val="variable"/>
    <w:sig w:usb0="E0002EFF" w:usb1="C000785B" w:usb2="00000009" w:usb3="00000000" w:csb0="000001FF" w:csb1="00000000"/>
    <w:embedBold r:id="rId4" w:fontKey="{A698220B-9DAF-4F18-A0A4-645AC1A67E62}"/>
  </w:font>
  <w:font w:name="Univers">
    <w:altName w:val="Arial"/>
    <w:charset w:val="00"/>
    <w:family w:val="swiss"/>
    <w:pitch w:val="variable"/>
    <w:sig w:usb0="80000287" w:usb1="00000000" w:usb2="00000000" w:usb3="00000000" w:csb0="0000000F" w:csb1="00000000"/>
    <w:embedRegular r:id="rId5" w:fontKey="{A6B90879-933B-4B7C-BE38-33EC9A9AB8EA}"/>
  </w:font>
  <w:font w:name="Tahoma">
    <w:panose1 w:val="020B0604030504040204"/>
    <w:charset w:val="00"/>
    <w:family w:val="swiss"/>
    <w:pitch w:val="variable"/>
    <w:sig w:usb0="E1002EFF" w:usb1="C000605B" w:usb2="00000029" w:usb3="00000000" w:csb0="000101FF" w:csb1="00000000"/>
    <w:embedRegular r:id="rId6" w:fontKey="{7A218832-CC1B-4BF6-A2B8-F4EFFE4F8AD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A88CD534-C658-406A-90D1-1BC01E9A345B}"/>
  </w:font>
  <w:font w:name="Bookman Old Style">
    <w:panose1 w:val="02050604050505020204"/>
    <w:charset w:val="00"/>
    <w:family w:val="roman"/>
    <w:pitch w:val="variable"/>
    <w:sig w:usb0="00000287" w:usb1="00000000" w:usb2="00000000" w:usb3="00000000" w:csb0="0000009F" w:csb1="00000000"/>
    <w:embedRegular r:id="rId8" w:fontKey="{1DF4C26C-B2FC-44C5-BCBF-B509B64996A3}"/>
    <w:embedBold r:id="rId9" w:fontKey="{D4CCF402-5102-4CFC-893E-926380DC178A}"/>
  </w:font>
  <w:font w:name="Cambria">
    <w:panose1 w:val="02040503050406030204"/>
    <w:charset w:val="00"/>
    <w:family w:val="roman"/>
    <w:pitch w:val="variable"/>
    <w:sig w:usb0="E00006FF" w:usb1="420024FF" w:usb2="02000000" w:usb3="00000000" w:csb0="0000019F" w:csb1="00000000"/>
    <w:embedRegular r:id="rId10" w:fontKey="{97551409-42D4-4A3E-840F-BDC0D4942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22E81E2F"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5906AF">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708F9" w14:textId="77777777" w:rsidR="00A10C0F" w:rsidRDefault="00A10C0F" w:rsidP="00783D5B">
      <w:pPr>
        <w:pStyle w:val="Footer"/>
        <w:spacing w:before="230"/>
        <w:rPr>
          <w:lang w:val="en-GB"/>
        </w:rPr>
      </w:pPr>
      <w:r>
        <w:drawing>
          <wp:inline distT="0" distB="0" distL="0" distR="0" wp14:anchorId="2131B066" wp14:editId="0A48F8B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5F01EBC" w14:textId="77777777" w:rsidR="00A10C0F" w:rsidRDefault="00A10C0F"/>
    <w:p w14:paraId="27D7E9D1" w14:textId="77777777" w:rsidR="00A10C0F" w:rsidRDefault="00A10C0F"/>
  </w:footnote>
  <w:footnote w:type="continuationSeparator" w:id="0">
    <w:p w14:paraId="180417D6" w14:textId="77777777" w:rsidR="00A10C0F" w:rsidRDefault="00A10C0F">
      <w:r>
        <w:continuationSeparator/>
      </w:r>
    </w:p>
    <w:p w14:paraId="70132B4E" w14:textId="77777777" w:rsidR="00A10C0F" w:rsidRDefault="00A10C0F"/>
    <w:p w14:paraId="2A7142E1" w14:textId="77777777" w:rsidR="00A10C0F" w:rsidRDefault="00A10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193" w:type="dxa"/>
      <w:tblInd w:w="-270" w:type="dxa"/>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547"/>
      <w:gridCol w:w="6913"/>
      <w:gridCol w:w="1733"/>
    </w:tblGrid>
    <w:tr w:rsidR="00590E8D" w14:paraId="509C38DA" w14:textId="77777777" w:rsidTr="00450042">
      <w:trPr>
        <w:trHeight w:val="279"/>
      </w:trPr>
      <w:tc>
        <w:tcPr>
          <w:tcW w:w="154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6913" w:type="dxa"/>
          <w:tcBorders>
            <w:bottom w:val="single" w:sz="2" w:space="0" w:color="auto"/>
          </w:tcBorders>
          <w:shd w:val="pct10" w:color="F2F2F2" w:themeColor="background1" w:themeShade="F2" w:fill="auto"/>
        </w:tcPr>
        <w:p w14:paraId="477805B3" w14:textId="786A47C0" w:rsidR="00590E8D" w:rsidRPr="00C40D4E" w:rsidRDefault="00590E8D" w:rsidP="00C40D4E">
          <w:pPr>
            <w:pStyle w:val="Running-head"/>
            <w:spacing w:after="0" w:line="240" w:lineRule="auto"/>
            <w:rPr>
              <w:sz w:val="16"/>
              <w:szCs w:val="16"/>
            </w:rPr>
          </w:pPr>
          <w:r w:rsidRPr="00C40D4E">
            <w:rPr>
              <w:sz w:val="16"/>
              <w:szCs w:val="16"/>
            </w:rPr>
            <w:t xml:space="preserve">Sebha University Journal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w:t>
          </w:r>
          <w:r w:rsidR="00450042">
            <w:rPr>
              <w:rFonts w:ascii="Bookman Old Style" w:hAnsi="Bookman Old Style" w:cs="Bookman Old Style"/>
              <w:sz w:val="16"/>
              <w:szCs w:val="16"/>
            </w:rPr>
            <w:t xml:space="preserve"> </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733"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450042">
      <w:trPr>
        <w:trHeight w:val="57"/>
      </w:trPr>
      <w:tc>
        <w:tcPr>
          <w:tcW w:w="154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13"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733" w:type="dxa"/>
          <w:vMerge w:val="restart"/>
          <w:tcBorders>
            <w:top w:val="nil"/>
          </w:tcBorders>
          <w:shd w:val="pct10" w:color="F2F2F2" w:themeColor="background1" w:themeShade="F2" w:fill="auto"/>
          <w:vAlign w:val="center"/>
        </w:tcPr>
        <w:p w14:paraId="1C387364" w14:textId="6D5CADD1" w:rsidR="00590E8D" w:rsidRDefault="00450042" w:rsidP="000C2E03">
          <w:pPr>
            <w:pStyle w:val="Header"/>
            <w:tabs>
              <w:tab w:val="left" w:pos="6804"/>
            </w:tabs>
            <w:jc w:val="center"/>
          </w:pPr>
          <w:r>
            <w:drawing>
              <wp:inline distT="0" distB="0" distL="0" distR="0" wp14:anchorId="2576905E" wp14:editId="15F164BC">
                <wp:extent cx="1083945" cy="917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3325" cy="933502"/>
                        </a:xfrm>
                        <a:prstGeom prst="rect">
                          <a:avLst/>
                        </a:prstGeom>
                        <a:noFill/>
                        <a:ln>
                          <a:noFill/>
                        </a:ln>
                      </pic:spPr>
                    </pic:pic>
                  </a:graphicData>
                </a:graphic>
              </wp:inline>
            </w:drawing>
          </w:r>
        </w:p>
      </w:tc>
    </w:tr>
    <w:tr w:rsidR="00590E8D" w14:paraId="444A6A31" w14:textId="77777777" w:rsidTr="00450042">
      <w:trPr>
        <w:trHeight w:val="57"/>
      </w:trPr>
      <w:tc>
        <w:tcPr>
          <w:tcW w:w="154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6913" w:type="dxa"/>
          <w:shd w:val="clear" w:color="auto" w:fill="D9D9D9" w:themeFill="background1" w:themeFillShade="D9"/>
        </w:tcPr>
        <w:p w14:paraId="6C4CC8C5" w14:textId="204F8890"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w:t>
          </w:r>
        </w:p>
        <w:p w14:paraId="58BF1EEF" w14:textId="2636C0E0"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r w:rsidRPr="00807FAD">
            <w:rPr>
              <w:rFonts w:eastAsiaTheme="majorEastAsia" w:cs="Sakkal Majalla"/>
              <w:b/>
              <w:bCs/>
              <w:color w:val="000000" w:themeColor="text1"/>
              <w:kern w:val="24"/>
              <w:sz w:val="20"/>
            </w:rPr>
            <w:t xml:space="preserve">Sebha University Journal </w:t>
          </w:r>
        </w:p>
        <w:p w14:paraId="371289EC" w14:textId="1D920C92"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w:t>
            </w:r>
          </w:hyperlink>
        </w:p>
      </w:tc>
      <w:tc>
        <w:tcPr>
          <w:tcW w:w="1733"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450042">
      <w:trPr>
        <w:trHeight w:val="57"/>
      </w:trPr>
      <w:tc>
        <w:tcPr>
          <w:tcW w:w="154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6913"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733"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7"/>
  </w:num>
  <w:num w:numId="2" w16cid:durableId="1053432586">
    <w:abstractNumId w:val="7"/>
  </w:num>
  <w:num w:numId="3" w16cid:durableId="1451977340">
    <w:abstractNumId w:val="7"/>
  </w:num>
  <w:num w:numId="4" w16cid:durableId="1339037941">
    <w:abstractNumId w:val="7"/>
  </w:num>
  <w:num w:numId="5" w16cid:durableId="1309166177">
    <w:abstractNumId w:val="0"/>
  </w:num>
  <w:num w:numId="6" w16cid:durableId="1241021466">
    <w:abstractNumId w:val="2"/>
  </w:num>
  <w:num w:numId="7" w16cid:durableId="1418021892">
    <w:abstractNumId w:val="8"/>
  </w:num>
  <w:num w:numId="8" w16cid:durableId="820511419">
    <w:abstractNumId w:val="1"/>
  </w:num>
  <w:num w:numId="9" w16cid:durableId="697001332">
    <w:abstractNumId w:val="5"/>
  </w:num>
  <w:num w:numId="10" w16cid:durableId="1920821743">
    <w:abstractNumId w:val="13"/>
  </w:num>
  <w:num w:numId="11" w16cid:durableId="917397454">
    <w:abstractNumId w:val="12"/>
  </w:num>
  <w:num w:numId="12" w16cid:durableId="940262030">
    <w:abstractNumId w:val="7"/>
  </w:num>
  <w:num w:numId="13" w16cid:durableId="217325363">
    <w:abstractNumId w:val="7"/>
  </w:num>
  <w:num w:numId="14" w16cid:durableId="1595016899">
    <w:abstractNumId w:val="7"/>
  </w:num>
  <w:num w:numId="15" w16cid:durableId="1014848032">
    <w:abstractNumId w:val="7"/>
  </w:num>
  <w:num w:numId="16" w16cid:durableId="1282103520">
    <w:abstractNumId w:val="0"/>
  </w:num>
  <w:num w:numId="17" w16cid:durableId="133716854">
    <w:abstractNumId w:val="2"/>
  </w:num>
  <w:num w:numId="18" w16cid:durableId="333998155">
    <w:abstractNumId w:val="8"/>
  </w:num>
  <w:num w:numId="19" w16cid:durableId="1139036874">
    <w:abstractNumId w:val="1"/>
  </w:num>
  <w:num w:numId="20" w16cid:durableId="1843810930">
    <w:abstractNumId w:val="5"/>
  </w:num>
  <w:num w:numId="21" w16cid:durableId="607539879">
    <w:abstractNumId w:val="0"/>
  </w:num>
  <w:num w:numId="22" w16cid:durableId="1138953676">
    <w:abstractNumId w:val="7"/>
  </w:num>
  <w:num w:numId="23" w16cid:durableId="2136830888">
    <w:abstractNumId w:val="7"/>
  </w:num>
  <w:num w:numId="24" w16cid:durableId="516503897">
    <w:abstractNumId w:val="7"/>
  </w:num>
  <w:num w:numId="25" w16cid:durableId="1259827911">
    <w:abstractNumId w:val="7"/>
  </w:num>
  <w:num w:numId="26" w16cid:durableId="1372456337">
    <w:abstractNumId w:val="10"/>
  </w:num>
  <w:num w:numId="27" w16cid:durableId="1638294643">
    <w:abstractNumId w:val="11"/>
  </w:num>
  <w:num w:numId="28" w16cid:durableId="110782145">
    <w:abstractNumId w:val="3"/>
  </w:num>
  <w:num w:numId="29" w16cid:durableId="2115050740">
    <w:abstractNumId w:val="6"/>
  </w:num>
  <w:num w:numId="30" w16cid:durableId="1921940742">
    <w:abstractNumId w:val="9"/>
  </w:num>
  <w:num w:numId="31" w16cid:durableId="1063720315">
    <w:abstractNumId w:val="1"/>
  </w:num>
  <w:num w:numId="32" w16cid:durableId="261691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0042"/>
    <w:rsid w:val="00451CEA"/>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10C0F"/>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B03D0"/>
    <w:rsid w:val="00BC1A39"/>
    <w:rsid w:val="00BD43D2"/>
    <w:rsid w:val="00C078F6"/>
    <w:rsid w:val="00C40D4E"/>
    <w:rsid w:val="00C76F3E"/>
    <w:rsid w:val="00C82B1F"/>
    <w:rsid w:val="00C870D4"/>
    <w:rsid w:val="00CB50D1"/>
    <w:rsid w:val="00CD1499"/>
    <w:rsid w:val="00CE666F"/>
    <w:rsid w:val="00CF509E"/>
    <w:rsid w:val="00D13FCC"/>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1506</Words>
  <Characters>7834</Characters>
  <Application>Microsoft Office Word</Application>
  <DocSecurity>0</DocSecurity>
  <Lines>210</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9279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Mohamed Sharif</cp:lastModifiedBy>
  <cp:revision>10</cp:revision>
  <cp:lastPrinted>2021-04-22T17:01:00Z</cp:lastPrinted>
  <dcterms:created xsi:type="dcterms:W3CDTF">2021-04-22T17:02:00Z</dcterms:created>
  <dcterms:modified xsi:type="dcterms:W3CDTF">2023-02-15T13:20:00Z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4c87e7a1d859fd888d0449aa3807b8a4e7a96091e22da8b744e2e73ee470908e</vt:lpwstr>
  </property>
</Properties>
</file>